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15" w:rsidRDefault="00C13815" w:rsidP="00C13815">
      <w:pPr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ЗАТВЕРДЖЕНО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             Рішення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                №  </w:t>
      </w:r>
    </w:p>
    <w:p w:rsidR="00C13815" w:rsidRDefault="00C13815" w:rsidP="00C13815">
      <w:pPr>
        <w:spacing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zh-CN"/>
        </w:rPr>
        <w:t xml:space="preserve">забезпечення </w:t>
      </w:r>
      <w:r>
        <w:rPr>
          <w:rFonts w:ascii="Times New Roman" w:hAnsi="Times New Roman"/>
          <w:sz w:val="28"/>
          <w:szCs w:val="20"/>
          <w:lang w:val="uk-UA" w:eastAsia="zh-CN"/>
        </w:rPr>
        <w:t>продуктовими наборами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0"/>
          <w:lang w:val="uk-UA" w:eastAsia="zh-CN"/>
        </w:rPr>
      </w:pPr>
      <w:r>
        <w:rPr>
          <w:rFonts w:ascii="Times New Roman" w:hAnsi="Times New Roman"/>
          <w:sz w:val="28"/>
          <w:szCs w:val="20"/>
          <w:lang w:val="uk-UA" w:eastAsia="zh-CN"/>
        </w:rPr>
        <w:t>окремих категорій соціально незахищених громадян</w:t>
      </w:r>
    </w:p>
    <w:p w:rsidR="00C13815" w:rsidRDefault="00C13815" w:rsidP="00C13815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zh-CN"/>
        </w:rPr>
      </w:pP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Даний Порядок визначає механізм забезпечення людей похилого віку Нововолинської міської територіальної громади (далі – Нововолинська міська ТГ) безкоштовними продуктовими наборами (далі – Порядок).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Організацію забезпечення продуктовими наборами людей похилого віку Нововолинської міської ТГ здійснює Територіальний центр соціального обслуговування (надання соціальних послуг) (далі – Терит</w:t>
      </w:r>
      <w:r w:rsidR="00671133">
        <w:rPr>
          <w:rFonts w:ascii="Times New Roman" w:hAnsi="Times New Roman"/>
          <w:sz w:val="28"/>
          <w:szCs w:val="28"/>
        </w:rPr>
        <w:t>оріальний центр) під контролем у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правління </w:t>
      </w:r>
      <w:r>
        <w:rPr>
          <w:rFonts w:ascii="Times New Roman" w:hAnsi="Times New Roman"/>
          <w:spacing w:val="-2"/>
          <w:sz w:val="28"/>
          <w:szCs w:val="28"/>
        </w:rPr>
        <w:t>соціального захисту населення виконавчого комітету Нововолинської міської ради (далі – УСЗН).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Продуктовий набір надається з метою тимчасової підтримки громадян, які зареєстровані та постійно проживають на території Нововолинської  міської ТГ.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4. Закупівля продуктових наборів здійснюється Територіальним центром у порядку встановленому чинним законодавством.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Для отримання продуктового набору особи, яким виповнилось 70 років або їх законні представники звертаються до начальника УСЗН та подають наступні документи: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заява на </w:t>
      </w:r>
      <w:proofErr w:type="spellStart"/>
      <w:r>
        <w:rPr>
          <w:rFonts w:ascii="Times New Roman" w:hAnsi="Times New Roman"/>
          <w:sz w:val="28"/>
          <w:szCs w:val="28"/>
        </w:rPr>
        <w:t>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 начальника УСЗН;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заявника;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паспорт або документ що посвідчує особу законного представника (за потреби);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реєстраційний номер облікової картки платника податків;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склад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довідки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доходи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усіх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члені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в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один квартал,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передує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місяцю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є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попереднім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місяця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Звернення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щодо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продуктовими</w:t>
      </w:r>
      <w:proofErr w:type="spellEnd"/>
      <w:r>
        <w:rPr>
          <w:rFonts w:ascii="Times New Roman" w:hAnsi="Times New Roman"/>
          <w:sz w:val="28"/>
          <w:szCs w:val="28"/>
        </w:rPr>
        <w:t xml:space="preserve"> наборами </w:t>
      </w:r>
      <w:proofErr w:type="spellStart"/>
      <w:r>
        <w:rPr>
          <w:rFonts w:ascii="Times New Roman" w:hAnsi="Times New Roman"/>
          <w:sz w:val="28"/>
          <w:szCs w:val="28"/>
        </w:rPr>
        <w:t>передаються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центру для </w:t>
      </w:r>
      <w:proofErr w:type="spellStart"/>
      <w:r>
        <w:rPr>
          <w:rFonts w:ascii="Times New Roman" w:hAnsi="Times New Roman"/>
          <w:sz w:val="28"/>
          <w:szCs w:val="28"/>
        </w:rPr>
        <w:t>подальшого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опрацювання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13815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7. Продуктові набори надаються  особам, які досягли 70 річного віку, перебувають на обліку у Територіальному центрі та які звернулись із заявою щодо отримання послуг натуральної допомоги, середньомісячний сукупний дохід яких не перевищує двох прожиткових мінімумів для відповідної категорії. </w:t>
      </w:r>
      <w:r>
        <w:rPr>
          <w:rFonts w:ascii="Times New Roman" w:hAnsi="Times New Roman"/>
          <w:sz w:val="28"/>
          <w:szCs w:val="28"/>
          <w:lang w:val="ru-RU"/>
        </w:rPr>
        <w:t xml:space="preserve">Особам,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які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досягли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90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ічного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віку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продуктовий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набір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надається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без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урахування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доходів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8. Середньомісячний сукупний дохід для забезпечення продуктовими наборами обраховується  згідно наказу Міністерства соціальної політики України № 150 від 17.05.2022 року «Про затвердження Методики обчислення середньомісячного сукупного доходу сім’ї для надання соціальних послуг”.</w:t>
      </w:r>
    </w:p>
    <w:p w:rsidR="00C13815" w:rsidRDefault="00C13815" w:rsidP="00C13815">
      <w:pPr>
        <w:pStyle w:val="a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9.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>У разі необхідності, звернення щодо видачі продуктового набору розглядається на засіданні комісії з соціальних питань. Комісія з соціальних питань, за результатами розгляду поданих документів, з урахуванням акту обстеження матеріально-побутових умов проживання, приймає рішення про доцільність надання/відмову у наданні продуктового набору.</w:t>
      </w:r>
    </w:p>
    <w:p w:rsidR="00C13815" w:rsidRDefault="00C13815" w:rsidP="00C13815">
      <w:pPr>
        <w:pStyle w:val="a5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Рішення про надання/відмову у наданні продуктового набору приймається начальником УСЗН. У разі розгляду звернення на комісії з соціальних питань, рішення про видачу продуктового набору приймається з </w:t>
      </w:r>
    </w:p>
    <w:p w:rsidR="00C13815" w:rsidRDefault="00C13815" w:rsidP="00C13815">
      <w:pPr>
        <w:pStyle w:val="a5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урахуванням протоколу комісії. Списки осіб для отримання продуктового набору    формуються    за   погодженням  з міським головою або заступником міського голови з питань діяльності виконавчих органів згідно розподілу функціональних обов’язків.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>11. Рішення про відмову у наданні заявнику продуктового набору приймається у випадках: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- направлення особи до стаціонарної </w:t>
      </w:r>
      <w:proofErr w:type="spellStart"/>
      <w:r>
        <w:rPr>
          <w:rFonts w:ascii="Times New Roman" w:hAnsi="Times New Roman"/>
          <w:sz w:val="28"/>
          <w:szCs w:val="28"/>
        </w:rPr>
        <w:t>інтернатної</w:t>
      </w:r>
      <w:proofErr w:type="spellEnd"/>
      <w:r>
        <w:rPr>
          <w:rFonts w:ascii="Times New Roman" w:hAnsi="Times New Roman"/>
          <w:sz w:val="28"/>
          <w:szCs w:val="28"/>
        </w:rPr>
        <w:t xml:space="preserve"> установи або закладу, інших установ або закладів постійного перебування;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відсутності фінансування в бюджеті Нововолинської міської територіальної громади на відповідний рік;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особа не належить до категорії, зазначеної у пункті 7 цього Порядку;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- якщо особою не подані усі необхідні документи;</w:t>
      </w:r>
    </w:p>
    <w:p w:rsidR="00C13815" w:rsidRDefault="00C13815" w:rsidP="00C13815">
      <w:pPr>
        <w:pStyle w:val="a5"/>
        <w:spacing w:after="0"/>
        <w:ind w:left="0" w:firstLine="283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ab/>
        <w:t>- смерті особи, яка виявила бажання отримати продуктовий набір.</w:t>
      </w:r>
      <w:r>
        <w:rPr>
          <w:rFonts w:ascii="Times New Roman" w:hAnsi="Times New Roman"/>
          <w:sz w:val="28"/>
          <w:szCs w:val="28"/>
        </w:rPr>
        <w:tab/>
        <w:t>12.  Склад продуктового набору затверджується рішенням комісії з соціальних питань.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13. Вартість продуктового набору не повинна перевищувати 500,00 грн.</w:t>
      </w:r>
      <w:r>
        <w:rPr>
          <w:rFonts w:ascii="Times New Roman" w:hAnsi="Times New Roman"/>
          <w:sz w:val="28"/>
          <w:szCs w:val="28"/>
        </w:rPr>
        <w:tab/>
        <w:t>14. Подання фінансової та бюджетної звітності про використання коштів, а також контроль за їх цільовим використанням здійснюється управлінням соціального захисту населення у встановленому законодавством порядку, в межах наданих повноважень.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15. Фінансування витрат, передбачених даним Порядком, здійснюється за рахунок коштів бюджету Нововолинської міської територіальної громади, передбачених «Цільовою програмою соціального захисту населення на 2021-2025рр.».</w:t>
      </w:r>
    </w:p>
    <w:p w:rsidR="00C13815" w:rsidRDefault="00C13815" w:rsidP="00C13815">
      <w:pPr>
        <w:pStyle w:val="a3"/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C13815" w:rsidP="00C13815">
      <w:pPr>
        <w:spacing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3815" w:rsidRDefault="00C13815" w:rsidP="00C13815">
      <w:pPr>
        <w:spacing w:line="240" w:lineRule="auto"/>
        <w:jc w:val="both"/>
        <w:rPr>
          <w:rFonts w:ascii="Times New Roman" w:hAnsi="Times New Roman"/>
          <w:sz w:val="24"/>
          <w:szCs w:val="24"/>
          <w:lang w:val="uk-UA" w:eastAsia="zh-CN"/>
        </w:rPr>
      </w:pPr>
      <w:r>
        <w:rPr>
          <w:rFonts w:ascii="Times New Roman" w:hAnsi="Times New Roman"/>
          <w:sz w:val="24"/>
          <w:szCs w:val="24"/>
          <w:lang w:val="uk-UA"/>
        </w:rPr>
        <w:t>Людмила Якименко 41070</w:t>
      </w:r>
    </w:p>
    <w:p w:rsidR="00617627" w:rsidRDefault="00617627"/>
    <w:sectPr w:rsidR="00617627" w:rsidSect="00C13815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135" w:rsidRDefault="00361135" w:rsidP="00C13815">
      <w:pPr>
        <w:spacing w:after="0" w:line="240" w:lineRule="auto"/>
      </w:pPr>
      <w:r>
        <w:separator/>
      </w:r>
    </w:p>
  </w:endnote>
  <w:endnote w:type="continuationSeparator" w:id="0">
    <w:p w:rsidR="00361135" w:rsidRDefault="00361135" w:rsidP="00C13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135" w:rsidRDefault="00361135" w:rsidP="00C13815">
      <w:pPr>
        <w:spacing w:after="0" w:line="240" w:lineRule="auto"/>
      </w:pPr>
      <w:r>
        <w:separator/>
      </w:r>
    </w:p>
  </w:footnote>
  <w:footnote w:type="continuationSeparator" w:id="0">
    <w:p w:rsidR="00361135" w:rsidRDefault="00361135" w:rsidP="00C138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0953588"/>
      <w:docPartObj>
        <w:docPartGallery w:val="Page Numbers (Top of Page)"/>
        <w:docPartUnique/>
      </w:docPartObj>
    </w:sdtPr>
    <w:sdtEndPr/>
    <w:sdtContent>
      <w:p w:rsidR="00C13815" w:rsidRDefault="00C1381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133">
          <w:rPr>
            <w:noProof/>
          </w:rPr>
          <w:t>2</w:t>
        </w:r>
        <w:r>
          <w:fldChar w:fldCharType="end"/>
        </w:r>
      </w:p>
    </w:sdtContent>
  </w:sdt>
  <w:p w:rsidR="00C13815" w:rsidRDefault="00C1381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A1"/>
    <w:rsid w:val="00361135"/>
    <w:rsid w:val="004232A1"/>
    <w:rsid w:val="00617627"/>
    <w:rsid w:val="00671133"/>
    <w:rsid w:val="00C13815"/>
    <w:rsid w:val="00CC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semiHidden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15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1381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C13815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semiHidden/>
    <w:unhideWhenUsed/>
    <w:rsid w:val="00C13815"/>
    <w:pPr>
      <w:spacing w:after="120" w:line="240" w:lineRule="auto"/>
      <w:ind w:left="283"/>
    </w:pPr>
    <w:rPr>
      <w:rFonts w:eastAsia="Calibri"/>
      <w:sz w:val="20"/>
      <w:szCs w:val="20"/>
      <w:lang w:val="uk-UA" w:eastAsia="uk-UA"/>
    </w:rPr>
  </w:style>
  <w:style w:type="character" w:customStyle="1" w:styleId="a6">
    <w:name w:val="Основной текст с отступом Знак"/>
    <w:basedOn w:val="a0"/>
    <w:link w:val="a5"/>
    <w:semiHidden/>
    <w:rsid w:val="00C13815"/>
    <w:rPr>
      <w:rFonts w:ascii="Calibri" w:eastAsia="Calibri" w:hAnsi="Calibri" w:cs="Times New Roman"/>
      <w:sz w:val="20"/>
      <w:szCs w:val="20"/>
      <w:lang w:val="uk-UA" w:eastAsia="uk-UA"/>
    </w:rPr>
  </w:style>
  <w:style w:type="paragraph" w:styleId="a7">
    <w:name w:val="header"/>
    <w:basedOn w:val="a"/>
    <w:link w:val="a8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13815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C13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1381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JuliaGalko</dc:creator>
  <cp:keywords/>
  <dc:description/>
  <cp:lastModifiedBy>JuliaGalko</cp:lastModifiedBy>
  <cp:revision>4</cp:revision>
  <cp:lastPrinted>2023-12-21T14:11:00Z</cp:lastPrinted>
  <dcterms:created xsi:type="dcterms:W3CDTF">2023-12-21T10:25:00Z</dcterms:created>
  <dcterms:modified xsi:type="dcterms:W3CDTF">2023-12-21T14:12:00Z</dcterms:modified>
</cp:coreProperties>
</file>